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1BB32A33"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w:t>
      </w:r>
      <w:r w:rsidR="00E1737B">
        <w:rPr>
          <w:rFonts w:ascii="Arial" w:eastAsia="SimSun" w:hAnsi="Arial" w:cs="Arial"/>
          <w:b/>
          <w:bCs/>
          <w:sz w:val="28"/>
        </w:rPr>
        <w:t>98</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B04D5C" w:rsidRPr="00B04D5C">
        <w:rPr>
          <w:rFonts w:ascii="Arial" w:eastAsia="SimSun" w:hAnsi="Arial" w:cs="Arial"/>
          <w:b/>
          <w:bCs/>
          <w:sz w:val="28"/>
        </w:rPr>
        <w:t>1909151</w:t>
      </w:r>
    </w:p>
    <w:p w14:paraId="219E1FE3" w14:textId="5C40CCAE" w:rsidR="00665E11" w:rsidRPr="00665E11" w:rsidRDefault="00E1737B"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w:t>
      </w:r>
      <w:r w:rsidR="00B3093A">
        <w:rPr>
          <w:rFonts w:ascii="Arial" w:eastAsia="MS Mincho" w:hAnsi="Arial" w:cs="Arial"/>
          <w:b/>
          <w:bCs/>
          <w:sz w:val="28"/>
          <w:lang w:eastAsia="ja-JP"/>
        </w:rPr>
        <w:t xml:space="preserve">, </w:t>
      </w:r>
      <w:r>
        <w:rPr>
          <w:rFonts w:ascii="Arial" w:eastAsia="MS Mincho" w:hAnsi="Arial" w:cs="Arial"/>
          <w:b/>
          <w:bCs/>
          <w:sz w:val="28"/>
          <w:lang w:eastAsia="ja-JP"/>
        </w:rPr>
        <w:t>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B3093A">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7C93FB43"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B3093A" w:rsidRPr="00B3093A">
        <w:rPr>
          <w:b/>
          <w:bCs/>
          <w:szCs w:val="20"/>
          <w:lang w:val="en-GB" w:eastAsia="zh-CN"/>
        </w:rPr>
        <w:t>7.2.9.</w:t>
      </w:r>
      <w:r w:rsidR="00CB03FD">
        <w:rPr>
          <w:b/>
          <w:bCs/>
          <w:szCs w:val="20"/>
          <w:lang w:val="en-GB" w:eastAsia="zh-CN"/>
        </w:rPr>
        <w:t>3</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2F271E09"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6F3847" w:rsidRPr="006F3847">
        <w:rPr>
          <w:b/>
          <w:bCs/>
          <w:szCs w:val="20"/>
          <w:lang w:val="en-GB" w:eastAsia="zh-CN"/>
        </w:rPr>
        <w:t>UE adaptation to maximum number of MIMO layers</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1D12A7B8" w14:textId="1270D9F8" w:rsidR="00CB2543" w:rsidRDefault="00CB2543" w:rsidP="000F7200">
      <w:pPr>
        <w:pStyle w:val="Heading1"/>
        <w:spacing w:line="276" w:lineRule="auto"/>
        <w:ind w:left="431" w:hanging="431"/>
        <w:rPr>
          <w:lang w:eastAsia="zh-CN"/>
        </w:rPr>
      </w:pPr>
      <w:r>
        <w:rPr>
          <w:lang w:eastAsia="zh-CN"/>
        </w:rPr>
        <w:t>Introduction</w:t>
      </w:r>
    </w:p>
    <w:p w14:paraId="41920793" w14:textId="58947082" w:rsidR="006F3847" w:rsidRDefault="00CB2543" w:rsidP="000F7200">
      <w:pPr>
        <w:rPr>
          <w:sz w:val="20"/>
          <w:szCs w:val="20"/>
          <w:lang w:eastAsia="zh-CN"/>
        </w:rPr>
      </w:pPr>
      <w:r w:rsidRPr="00CB2543">
        <w:rPr>
          <w:sz w:val="20"/>
          <w:szCs w:val="20"/>
          <w:lang w:eastAsia="zh-CN"/>
        </w:rPr>
        <w:t xml:space="preserve">UE power saving work item was </w:t>
      </w:r>
      <w:r w:rsidR="00E1737B">
        <w:rPr>
          <w:sz w:val="20"/>
          <w:szCs w:val="20"/>
          <w:lang w:eastAsia="zh-CN"/>
        </w:rPr>
        <w:t>updated</w:t>
      </w:r>
      <w:r w:rsidR="00E1737B" w:rsidRPr="00CB2543">
        <w:rPr>
          <w:sz w:val="20"/>
          <w:szCs w:val="20"/>
          <w:lang w:eastAsia="zh-CN"/>
        </w:rPr>
        <w:t xml:space="preserve"> </w:t>
      </w:r>
      <w:r w:rsidRPr="00CB2543">
        <w:rPr>
          <w:sz w:val="20"/>
          <w:szCs w:val="20"/>
          <w:lang w:eastAsia="zh-CN"/>
        </w:rPr>
        <w:t xml:space="preserve">in [1]. One element of the work item is to </w:t>
      </w:r>
      <w:r w:rsidR="006F3847">
        <w:rPr>
          <w:sz w:val="20"/>
          <w:szCs w:val="20"/>
          <w:lang w:eastAsia="zh-CN"/>
        </w:rPr>
        <w:t xml:space="preserve">specify </w:t>
      </w:r>
      <w:r w:rsidR="006F3847" w:rsidRPr="006F3847">
        <w:rPr>
          <w:sz w:val="20"/>
          <w:szCs w:val="20"/>
          <w:lang w:eastAsia="zh-CN"/>
        </w:rPr>
        <w:t>the power saving techniques of UE adaptation to the maximum number of MIMO layers</w:t>
      </w:r>
      <w:r w:rsidR="00B04D5C">
        <w:rPr>
          <w:sz w:val="20"/>
          <w:szCs w:val="20"/>
          <w:lang w:eastAsia="zh-CN"/>
        </w:rPr>
        <w:t>:</w:t>
      </w:r>
    </w:p>
    <w:p w14:paraId="719C1E46" w14:textId="77777777" w:rsidR="00B04D5C" w:rsidRPr="00B04D5C" w:rsidRDefault="00B04D5C" w:rsidP="00B04D5C">
      <w:pPr>
        <w:pStyle w:val="ListParagraph"/>
        <w:numPr>
          <w:ilvl w:val="1"/>
          <w:numId w:val="37"/>
        </w:numPr>
        <w:overflowPunct w:val="0"/>
        <w:autoSpaceDE w:val="0"/>
        <w:autoSpaceDN w:val="0"/>
        <w:adjustRightInd w:val="0"/>
        <w:snapToGrid/>
        <w:spacing w:afterLines="50" w:after="120"/>
        <w:contextualSpacing/>
        <w:rPr>
          <w:rFonts w:ascii="Times New Roman" w:hAnsi="Times New Roman"/>
          <w:bCs/>
          <w:sz w:val="20"/>
          <w:szCs w:val="20"/>
          <w:lang w:eastAsia="zh-CN"/>
        </w:rPr>
      </w:pPr>
      <w:r w:rsidRPr="00B04D5C">
        <w:rPr>
          <w:rFonts w:ascii="Times New Roman" w:hAnsi="Times New Roman"/>
          <w:sz w:val="20"/>
          <w:szCs w:val="20"/>
        </w:rPr>
        <w:t>Specify configuration of a different MIMO layer configuration of the initial/default BWP compared with other BWPs of a Serving Cell.  [RAN2, RAN4]</w:t>
      </w:r>
    </w:p>
    <w:p w14:paraId="0D426AAE" w14:textId="77777777" w:rsidR="00B04D5C" w:rsidRPr="00B04D5C" w:rsidRDefault="00B04D5C" w:rsidP="00B04D5C">
      <w:pPr>
        <w:pStyle w:val="ListParagraph"/>
        <w:numPr>
          <w:ilvl w:val="2"/>
          <w:numId w:val="37"/>
        </w:numPr>
        <w:overflowPunct w:val="0"/>
        <w:autoSpaceDE w:val="0"/>
        <w:autoSpaceDN w:val="0"/>
        <w:adjustRightInd w:val="0"/>
        <w:snapToGrid/>
        <w:spacing w:afterLines="50" w:after="120"/>
        <w:contextualSpacing/>
        <w:rPr>
          <w:rFonts w:ascii="Times New Roman" w:hAnsi="Times New Roman"/>
          <w:bCs/>
          <w:sz w:val="20"/>
          <w:szCs w:val="20"/>
          <w:lang w:eastAsia="zh-CN"/>
        </w:rPr>
      </w:pPr>
      <w:r w:rsidRPr="00B04D5C">
        <w:rPr>
          <w:rFonts w:ascii="Times New Roman" w:hAnsi="Times New Roman"/>
          <w:sz w:val="20"/>
          <w:szCs w:val="20"/>
        </w:rPr>
        <w:t xml:space="preserve">Discuss whether to also extend this to define per-BWP MIMO layer configuration [RAN1, RAN2] </w:t>
      </w:r>
    </w:p>
    <w:p w14:paraId="51AD0FDB" w14:textId="0E2C3D1C" w:rsidR="00B04D5C" w:rsidRDefault="00D550B8" w:rsidP="000F7200">
      <w:pPr>
        <w:rPr>
          <w:sz w:val="20"/>
          <w:szCs w:val="20"/>
          <w:lang w:eastAsia="zh-CN"/>
        </w:rPr>
      </w:pPr>
      <w:r>
        <w:rPr>
          <w:sz w:val="20"/>
          <w:szCs w:val="20"/>
          <w:lang w:eastAsia="zh-CN"/>
        </w:rPr>
        <w:t xml:space="preserve">This contribution discusses if it is needed to define maximum number of MIMO layers per BWP of </w:t>
      </w:r>
      <w:r w:rsidR="00E01D11">
        <w:rPr>
          <w:sz w:val="20"/>
          <w:szCs w:val="20"/>
          <w:lang w:eastAsia="zh-CN"/>
        </w:rPr>
        <w:t xml:space="preserve">a serving cell or the already agreed different definitions for initial/default BWP and other BWP of the serving cell </w:t>
      </w:r>
      <w:r w:rsidR="00B00ADF">
        <w:rPr>
          <w:sz w:val="20"/>
          <w:szCs w:val="20"/>
          <w:lang w:eastAsia="zh-CN"/>
        </w:rPr>
        <w:t>are</w:t>
      </w:r>
      <w:r w:rsidR="00E01D11">
        <w:rPr>
          <w:sz w:val="20"/>
          <w:szCs w:val="20"/>
          <w:lang w:eastAsia="zh-CN"/>
        </w:rPr>
        <w:t xml:space="preserve"> sufficient for the purpose of power saving.</w:t>
      </w:r>
      <w:r w:rsidR="00F42A50">
        <w:rPr>
          <w:sz w:val="20"/>
          <w:szCs w:val="20"/>
          <w:lang w:eastAsia="zh-CN"/>
        </w:rPr>
        <w:t xml:space="preserve"> In addition, the contribution discusses the impact of BWP switching for power saving in a serving cell on URLLC operation in another serving cell. </w:t>
      </w:r>
      <w:r w:rsidR="00E01D11">
        <w:rPr>
          <w:sz w:val="20"/>
          <w:szCs w:val="20"/>
          <w:lang w:eastAsia="zh-CN"/>
        </w:rPr>
        <w:t xml:space="preserve">   </w:t>
      </w:r>
    </w:p>
    <w:p w14:paraId="423B89FE" w14:textId="36A6356E" w:rsidR="00C213BB" w:rsidRDefault="001026ED" w:rsidP="00C213BB">
      <w:pPr>
        <w:pStyle w:val="Heading1"/>
        <w:spacing w:line="276" w:lineRule="auto"/>
        <w:ind w:left="431" w:hanging="431"/>
        <w:rPr>
          <w:lang w:eastAsia="zh-CN"/>
        </w:rPr>
      </w:pPr>
      <w:r>
        <w:rPr>
          <w:lang w:eastAsia="zh-CN"/>
        </w:rPr>
        <w:t>Discussion</w:t>
      </w:r>
    </w:p>
    <w:p w14:paraId="66050A15" w14:textId="24BFEF4A" w:rsidR="005536E2" w:rsidRPr="005536E2" w:rsidRDefault="005536E2" w:rsidP="005536E2">
      <w:pPr>
        <w:pStyle w:val="Heading2"/>
        <w:rPr>
          <w:sz w:val="28"/>
          <w:szCs w:val="28"/>
          <w:lang w:eastAsia="zh-CN"/>
        </w:rPr>
      </w:pPr>
      <w:r>
        <w:rPr>
          <w:lang w:eastAsia="zh-CN"/>
        </w:rPr>
        <w:t>Per-BWP MIMO layer configuration</w:t>
      </w:r>
    </w:p>
    <w:p w14:paraId="6A7BA0F8" w14:textId="460A801A" w:rsidR="00616EFA" w:rsidRPr="00B00ADF" w:rsidRDefault="00B00ADF" w:rsidP="00616EFA">
      <w:pPr>
        <w:rPr>
          <w:sz w:val="20"/>
          <w:szCs w:val="20"/>
          <w:lang w:eastAsia="zh-CN"/>
        </w:rPr>
      </w:pPr>
      <w:r w:rsidRPr="00B00ADF">
        <w:rPr>
          <w:sz w:val="20"/>
          <w:szCs w:val="20"/>
          <w:lang w:eastAsia="zh-CN"/>
        </w:rPr>
        <w:t>In our</w:t>
      </w:r>
      <w:r>
        <w:rPr>
          <w:sz w:val="20"/>
          <w:szCs w:val="20"/>
          <w:lang w:eastAsia="zh-CN"/>
        </w:rPr>
        <w:t xml:space="preserve"> view, </w:t>
      </w:r>
      <w:r w:rsidR="00BB034F">
        <w:rPr>
          <w:sz w:val="20"/>
          <w:szCs w:val="20"/>
          <w:lang w:eastAsia="zh-CN"/>
        </w:rPr>
        <w:t xml:space="preserve">a key motivation to use </w:t>
      </w:r>
      <w:r>
        <w:rPr>
          <w:sz w:val="20"/>
          <w:szCs w:val="20"/>
          <w:lang w:eastAsia="zh-CN"/>
        </w:rPr>
        <w:t xml:space="preserve">UE adaptation to the </w:t>
      </w:r>
      <w:r w:rsidRPr="006F3847">
        <w:rPr>
          <w:sz w:val="20"/>
          <w:szCs w:val="20"/>
          <w:lang w:eastAsia="zh-CN"/>
        </w:rPr>
        <w:t>maximum number of MIMO layers</w:t>
      </w:r>
      <w:r w:rsidR="00BB034F">
        <w:rPr>
          <w:sz w:val="20"/>
          <w:szCs w:val="20"/>
          <w:lang w:eastAsia="zh-CN"/>
        </w:rPr>
        <w:t xml:space="preserve"> </w:t>
      </w:r>
      <w:r w:rsidR="004E5670">
        <w:rPr>
          <w:sz w:val="20"/>
          <w:szCs w:val="20"/>
          <w:lang w:eastAsia="zh-CN"/>
        </w:rPr>
        <w:t xml:space="preserve">in DL </w:t>
      </w:r>
      <w:r w:rsidR="00BB034F">
        <w:rPr>
          <w:sz w:val="20"/>
          <w:szCs w:val="20"/>
          <w:lang w:eastAsia="zh-CN"/>
        </w:rPr>
        <w:t xml:space="preserve">is to </w:t>
      </w:r>
      <w:r w:rsidR="00616EFA">
        <w:rPr>
          <w:sz w:val="20"/>
          <w:szCs w:val="20"/>
          <w:lang w:eastAsia="zh-CN"/>
        </w:rPr>
        <w:t>adapt</w:t>
      </w:r>
      <w:r w:rsidR="00BB034F">
        <w:rPr>
          <w:sz w:val="20"/>
          <w:szCs w:val="20"/>
          <w:lang w:eastAsia="zh-CN"/>
        </w:rPr>
        <w:t xml:space="preserve"> the number of </w:t>
      </w:r>
      <w:r w:rsidR="00BB034F" w:rsidRPr="00BB034F">
        <w:rPr>
          <w:sz w:val="20"/>
          <w:szCs w:val="20"/>
          <w:lang w:eastAsia="zh-CN"/>
        </w:rPr>
        <w:t>active RX antenna</w:t>
      </w:r>
      <w:r w:rsidR="00BB034F">
        <w:rPr>
          <w:sz w:val="20"/>
          <w:szCs w:val="20"/>
          <w:lang w:eastAsia="zh-CN"/>
        </w:rPr>
        <w:t>s based on the presence or absence of traffic</w:t>
      </w:r>
      <w:r w:rsidR="001A110E">
        <w:rPr>
          <w:sz w:val="20"/>
          <w:szCs w:val="20"/>
          <w:lang w:eastAsia="zh-CN"/>
        </w:rPr>
        <w:t xml:space="preserve">. </w:t>
      </w:r>
      <w:r w:rsidR="00616EFA">
        <w:rPr>
          <w:sz w:val="20"/>
          <w:szCs w:val="20"/>
          <w:lang w:eastAsia="zh-CN"/>
        </w:rPr>
        <w:t xml:space="preserve">It is noted that such adaptation is in </w:t>
      </w:r>
      <w:r w:rsidR="00DE550E">
        <w:rPr>
          <w:sz w:val="20"/>
          <w:szCs w:val="20"/>
          <w:lang w:eastAsia="zh-CN"/>
        </w:rPr>
        <w:t>contrast</w:t>
      </w:r>
      <w:r w:rsidR="008C0CF0">
        <w:rPr>
          <w:sz w:val="20"/>
          <w:szCs w:val="20"/>
          <w:lang w:eastAsia="zh-CN"/>
        </w:rPr>
        <w:t xml:space="preserve"> </w:t>
      </w:r>
      <w:r w:rsidR="00616EFA">
        <w:rPr>
          <w:sz w:val="20"/>
          <w:szCs w:val="20"/>
          <w:lang w:eastAsia="zh-CN"/>
        </w:rPr>
        <w:t xml:space="preserve">to DCI indication of the number of PDSCH layers for a </w:t>
      </w:r>
      <w:r w:rsidR="007E6792">
        <w:rPr>
          <w:sz w:val="20"/>
          <w:szCs w:val="20"/>
          <w:lang w:eastAsia="zh-CN"/>
        </w:rPr>
        <w:t>serving cell</w:t>
      </w:r>
      <w:r w:rsidR="00616EFA">
        <w:rPr>
          <w:sz w:val="20"/>
          <w:szCs w:val="20"/>
          <w:lang w:eastAsia="zh-CN"/>
        </w:rPr>
        <w:t xml:space="preserve"> which requires the maximum number of active RX antennas </w:t>
      </w:r>
      <w:r w:rsidR="007E6792">
        <w:rPr>
          <w:sz w:val="20"/>
          <w:szCs w:val="20"/>
          <w:lang w:eastAsia="zh-CN"/>
        </w:rPr>
        <w:t xml:space="preserve">for the serving cell </w:t>
      </w:r>
      <w:r w:rsidR="00616EFA">
        <w:rPr>
          <w:sz w:val="20"/>
          <w:szCs w:val="20"/>
          <w:lang w:eastAsia="zh-CN"/>
        </w:rPr>
        <w:t xml:space="preserve">at least for same-slot PDSCH scheduling.   </w:t>
      </w:r>
      <w:r w:rsidR="00616EFA" w:rsidRPr="00BB034F">
        <w:rPr>
          <w:sz w:val="20"/>
          <w:szCs w:val="20"/>
          <w:lang w:eastAsia="zh-CN"/>
        </w:rPr>
        <w:t xml:space="preserve"> </w:t>
      </w:r>
    </w:p>
    <w:p w14:paraId="057D88BA" w14:textId="2DBDEEB7" w:rsidR="009B1885" w:rsidRDefault="002F5345" w:rsidP="00B00ADF">
      <w:pPr>
        <w:rPr>
          <w:sz w:val="20"/>
          <w:szCs w:val="20"/>
          <w:lang w:eastAsia="zh-CN"/>
        </w:rPr>
      </w:pPr>
      <w:r>
        <w:rPr>
          <w:sz w:val="20"/>
          <w:szCs w:val="20"/>
          <w:lang w:eastAsia="zh-CN"/>
        </w:rPr>
        <w:t>I</w:t>
      </w:r>
      <w:r w:rsidR="009B1885">
        <w:rPr>
          <w:sz w:val="20"/>
          <w:szCs w:val="20"/>
          <w:lang w:eastAsia="zh-CN"/>
        </w:rPr>
        <w:t>t is decided to use BWP switching to adapt the maximum number of MIMO layers</w:t>
      </w:r>
      <w:r>
        <w:rPr>
          <w:sz w:val="20"/>
          <w:szCs w:val="20"/>
          <w:lang w:eastAsia="zh-CN"/>
        </w:rPr>
        <w:t>.</w:t>
      </w:r>
      <w:r w:rsidR="009B1885">
        <w:rPr>
          <w:sz w:val="20"/>
          <w:szCs w:val="20"/>
          <w:lang w:eastAsia="zh-CN"/>
        </w:rPr>
        <w:t xml:space="preserve"> In general there could be several reasons for BWP switching in a carrier, including </w:t>
      </w:r>
      <w:r>
        <w:rPr>
          <w:sz w:val="20"/>
          <w:szCs w:val="20"/>
          <w:lang w:eastAsia="zh-CN"/>
        </w:rPr>
        <w:t xml:space="preserve">changing the degree of </w:t>
      </w:r>
      <w:r w:rsidR="00E90090">
        <w:rPr>
          <w:sz w:val="20"/>
          <w:szCs w:val="20"/>
          <w:lang w:eastAsia="zh-CN"/>
        </w:rPr>
        <w:t xml:space="preserve">frequency diversity, </w:t>
      </w:r>
      <w:r w:rsidR="00E51BEF">
        <w:rPr>
          <w:sz w:val="20"/>
          <w:szCs w:val="20"/>
          <w:lang w:eastAsia="zh-CN"/>
        </w:rPr>
        <w:t xml:space="preserve">bandwidth, </w:t>
      </w:r>
      <w:r w:rsidR="00E90090">
        <w:rPr>
          <w:sz w:val="20"/>
          <w:szCs w:val="20"/>
          <w:lang w:eastAsia="zh-CN"/>
        </w:rPr>
        <w:t xml:space="preserve">energy consumption, </w:t>
      </w:r>
      <w:r w:rsidR="00E51BEF">
        <w:rPr>
          <w:sz w:val="20"/>
          <w:szCs w:val="20"/>
          <w:lang w:eastAsia="zh-CN"/>
        </w:rPr>
        <w:t>PDCCH loading</w:t>
      </w:r>
      <w:r>
        <w:rPr>
          <w:sz w:val="20"/>
          <w:szCs w:val="20"/>
          <w:lang w:eastAsia="zh-CN"/>
        </w:rPr>
        <w:t>, etc</w:t>
      </w:r>
      <w:r w:rsidR="00E51BEF">
        <w:rPr>
          <w:sz w:val="20"/>
          <w:szCs w:val="20"/>
          <w:lang w:eastAsia="zh-CN"/>
        </w:rPr>
        <w:t>.</w:t>
      </w:r>
      <w:r w:rsidR="009B1885">
        <w:rPr>
          <w:sz w:val="20"/>
          <w:szCs w:val="20"/>
          <w:lang w:eastAsia="zh-CN"/>
        </w:rPr>
        <w:t xml:space="preserve"> </w:t>
      </w:r>
      <w:r>
        <w:rPr>
          <w:sz w:val="20"/>
          <w:szCs w:val="20"/>
          <w:lang w:eastAsia="zh-CN"/>
        </w:rPr>
        <w:t>From the power saving perspective, having two states (no/low traffic vs. traffic is present/high) and hence two sets of BWPs corresponding to the two states to adapt the maximum number of MIMO layers seems sufficient.</w:t>
      </w:r>
    </w:p>
    <w:p w14:paraId="437776E7" w14:textId="69C0EE2B" w:rsidR="00EF0FF2" w:rsidRDefault="00305D05" w:rsidP="00B00ADF">
      <w:pPr>
        <w:rPr>
          <w:sz w:val="20"/>
          <w:szCs w:val="20"/>
          <w:lang w:eastAsia="zh-CN"/>
        </w:rPr>
      </w:pPr>
      <w:r>
        <w:rPr>
          <w:sz w:val="20"/>
          <w:szCs w:val="20"/>
          <w:lang w:eastAsia="zh-CN"/>
        </w:rPr>
        <w:t>A</w:t>
      </w:r>
      <w:r w:rsidR="00EF0FF2">
        <w:rPr>
          <w:sz w:val="20"/>
          <w:szCs w:val="20"/>
          <w:lang w:eastAsia="zh-CN"/>
        </w:rPr>
        <w:t>dapting the maximum number of MIMO layers may impose additional delay (e.g., 1 slot at least for high SCS</w:t>
      </w:r>
      <w:r>
        <w:rPr>
          <w:sz w:val="20"/>
          <w:szCs w:val="20"/>
          <w:lang w:eastAsia="zh-CN"/>
        </w:rPr>
        <w:t xml:space="preserve"> due to baseband adjustments e.g., in terms of soft buffer</w:t>
      </w:r>
      <w:r w:rsidR="00EF0FF2">
        <w:rPr>
          <w:sz w:val="20"/>
          <w:szCs w:val="20"/>
          <w:lang w:eastAsia="zh-CN"/>
        </w:rPr>
        <w:t>) on top of the BWP switching delay</w:t>
      </w:r>
      <w:r>
        <w:rPr>
          <w:sz w:val="20"/>
          <w:szCs w:val="20"/>
          <w:lang w:eastAsia="zh-CN"/>
        </w:rPr>
        <w:t>. Having two sets of BWPs with different number of maximum MIMO</w:t>
      </w:r>
      <w:r w:rsidR="00EF0FF2">
        <w:rPr>
          <w:sz w:val="20"/>
          <w:szCs w:val="20"/>
          <w:lang w:eastAsia="zh-CN"/>
        </w:rPr>
        <w:t xml:space="preserve"> </w:t>
      </w:r>
      <w:r>
        <w:rPr>
          <w:sz w:val="20"/>
          <w:szCs w:val="20"/>
          <w:lang w:eastAsia="zh-CN"/>
        </w:rPr>
        <w:t xml:space="preserve">layers between the two BWP sets could remove the additional delay in BWP switching within a set of BWPs having the same maximum number of MIMO layers. </w:t>
      </w:r>
    </w:p>
    <w:p w14:paraId="297DDD56" w14:textId="29AA97B0" w:rsidR="008B3F63" w:rsidRDefault="008C0CF0" w:rsidP="00B00ADF">
      <w:pPr>
        <w:rPr>
          <w:sz w:val="20"/>
          <w:szCs w:val="20"/>
          <w:lang w:eastAsia="zh-CN"/>
        </w:rPr>
      </w:pPr>
      <w:r>
        <w:rPr>
          <w:sz w:val="20"/>
          <w:szCs w:val="20"/>
          <w:lang w:eastAsia="zh-CN"/>
        </w:rPr>
        <w:t xml:space="preserve">It is not clear, in terms of power savings, </w:t>
      </w:r>
      <w:r w:rsidR="008B3F63">
        <w:rPr>
          <w:sz w:val="20"/>
          <w:szCs w:val="20"/>
          <w:lang w:eastAsia="zh-CN"/>
        </w:rPr>
        <w:t xml:space="preserve">the benefits of allowing flexibility in defining maximum number of MIMO layers per BWP, </w:t>
      </w:r>
      <w:r>
        <w:rPr>
          <w:sz w:val="20"/>
          <w:szCs w:val="20"/>
          <w:lang w:eastAsia="zh-CN"/>
        </w:rPr>
        <w:t xml:space="preserve">hence </w:t>
      </w:r>
      <w:r w:rsidR="008B3F63">
        <w:rPr>
          <w:sz w:val="20"/>
          <w:szCs w:val="20"/>
          <w:lang w:eastAsia="zh-CN"/>
        </w:rPr>
        <w:t>we propose not to extend the agreement to define per-BWP MIMO layer configuration:</w:t>
      </w:r>
    </w:p>
    <w:p w14:paraId="72F7B424" w14:textId="0411C6B0" w:rsidR="009B1885" w:rsidRDefault="008B3F63" w:rsidP="00B00ADF">
      <w:pPr>
        <w:rPr>
          <w:b/>
          <w:sz w:val="20"/>
          <w:lang w:eastAsia="zh-CN"/>
        </w:rPr>
      </w:pPr>
      <w:r w:rsidRPr="00495369">
        <w:rPr>
          <w:b/>
          <w:sz w:val="20"/>
          <w:u w:val="single"/>
          <w:lang w:eastAsia="zh-CN"/>
        </w:rPr>
        <w:t>Proposal</w:t>
      </w:r>
      <w:r>
        <w:rPr>
          <w:b/>
          <w:sz w:val="20"/>
          <w:u w:val="single"/>
          <w:lang w:eastAsia="zh-CN"/>
        </w:rPr>
        <w:t xml:space="preserve"> 1</w:t>
      </w:r>
      <w:r w:rsidRPr="00495369">
        <w:rPr>
          <w:b/>
          <w:sz w:val="20"/>
          <w:lang w:eastAsia="zh-CN"/>
        </w:rPr>
        <w:t xml:space="preserve">: </w:t>
      </w:r>
      <w:r>
        <w:rPr>
          <w:b/>
          <w:sz w:val="20"/>
          <w:lang w:eastAsia="zh-CN"/>
        </w:rPr>
        <w:t xml:space="preserve">Do not define per-BWP MIMO layer configuration. </w:t>
      </w:r>
    </w:p>
    <w:p w14:paraId="3E91B91A" w14:textId="6404ABBF" w:rsidR="007D1EB2" w:rsidRDefault="007D1EB2" w:rsidP="00B00ADF">
      <w:pPr>
        <w:pStyle w:val="Heading2"/>
        <w:rPr>
          <w:lang w:eastAsia="zh-CN"/>
        </w:rPr>
      </w:pPr>
      <w:r>
        <w:rPr>
          <w:lang w:eastAsia="zh-CN"/>
        </w:rPr>
        <w:t>BWP Switching interruption to URLLC operation on other serving cells</w:t>
      </w:r>
    </w:p>
    <w:p w14:paraId="744749B9" w14:textId="44571ED8" w:rsidR="004A67BA" w:rsidRDefault="009557D4" w:rsidP="009557D4">
      <w:pPr>
        <w:rPr>
          <w:sz w:val="20"/>
          <w:szCs w:val="20"/>
          <w:lang w:eastAsia="zh-CN"/>
        </w:rPr>
      </w:pPr>
      <w:r>
        <w:rPr>
          <w:sz w:val="20"/>
          <w:szCs w:val="20"/>
          <w:lang w:eastAsia="zh-CN"/>
        </w:rPr>
        <w:t>If a UE has different MIMO layer configurations on different BWPs of a serving cell</w:t>
      </w:r>
      <w:r w:rsidR="00E20624">
        <w:rPr>
          <w:sz w:val="20"/>
          <w:szCs w:val="20"/>
          <w:lang w:eastAsia="zh-CN"/>
        </w:rPr>
        <w:t>, referred to as CC1</w:t>
      </w:r>
      <w:r>
        <w:rPr>
          <w:sz w:val="20"/>
          <w:szCs w:val="20"/>
          <w:lang w:eastAsia="zh-CN"/>
        </w:rPr>
        <w:t xml:space="preserve"> (e.g., initial/default BWP vs. other BWPs), BWP switching can </w:t>
      </w:r>
      <w:r w:rsidRPr="009557D4">
        <w:rPr>
          <w:sz w:val="20"/>
          <w:szCs w:val="20"/>
          <w:lang w:eastAsia="zh-CN"/>
        </w:rPr>
        <w:t>cause interruption of up to X slot to other active serving cells</w:t>
      </w:r>
      <w:r>
        <w:rPr>
          <w:sz w:val="20"/>
          <w:szCs w:val="20"/>
          <w:lang w:eastAsia="zh-CN"/>
        </w:rPr>
        <w:t xml:space="preserve"> (see </w:t>
      </w:r>
      <w:r w:rsidRPr="009557D4">
        <w:rPr>
          <w:sz w:val="20"/>
          <w:szCs w:val="20"/>
          <w:lang w:eastAsia="zh-CN"/>
        </w:rPr>
        <w:t>TS 38.133 section 8.2.1.2.7</w:t>
      </w:r>
      <w:r>
        <w:rPr>
          <w:sz w:val="20"/>
          <w:szCs w:val="20"/>
          <w:lang w:eastAsia="zh-CN"/>
        </w:rPr>
        <w:t>)</w:t>
      </w:r>
      <w:r w:rsidR="00AB1324">
        <w:rPr>
          <w:sz w:val="20"/>
          <w:szCs w:val="20"/>
          <w:lang w:eastAsia="zh-CN"/>
        </w:rPr>
        <w:t>.</w:t>
      </w:r>
      <w:r w:rsidR="00E20624">
        <w:rPr>
          <w:sz w:val="20"/>
          <w:szCs w:val="20"/>
          <w:lang w:eastAsia="zh-CN"/>
        </w:rPr>
        <w:t xml:space="preserve">. </w:t>
      </w:r>
    </w:p>
    <w:p w14:paraId="1FEE4CE1" w14:textId="0454DAA5" w:rsidR="000F7CD5" w:rsidRPr="00833109" w:rsidRDefault="00E20624" w:rsidP="00833109">
      <w:pPr>
        <w:rPr>
          <w:sz w:val="20"/>
          <w:szCs w:val="20"/>
          <w:lang w:eastAsia="zh-CN"/>
        </w:rPr>
      </w:pPr>
      <w:r w:rsidRPr="00833109">
        <w:rPr>
          <w:sz w:val="20"/>
          <w:szCs w:val="20"/>
          <w:lang w:eastAsia="zh-CN"/>
        </w:rPr>
        <w:t xml:space="preserve">In case URLLC operation is enabled on another active serving cell (CC2), such interruptions on CC2 could impact URLLC operation. This problem occurs due to BWP switching in general and not just </w:t>
      </w:r>
      <w:r w:rsidR="000F7CD5" w:rsidRPr="00833109">
        <w:rPr>
          <w:sz w:val="20"/>
          <w:szCs w:val="20"/>
          <w:lang w:eastAsia="zh-CN"/>
        </w:rPr>
        <w:t xml:space="preserve">due to </w:t>
      </w:r>
      <w:r w:rsidRPr="00833109">
        <w:rPr>
          <w:sz w:val="20"/>
          <w:szCs w:val="20"/>
          <w:lang w:eastAsia="zh-CN"/>
        </w:rPr>
        <w:t>BWP switching for adaptation of MIMO layer configuration, however,</w:t>
      </w:r>
      <w:r w:rsidR="000F7CD5" w:rsidRPr="00833109">
        <w:rPr>
          <w:sz w:val="20"/>
          <w:szCs w:val="20"/>
          <w:lang w:eastAsia="zh-CN"/>
        </w:rPr>
        <w:t xml:space="preserve"> in some general scenarios BWP switching may be unavoidable. The following approaches could address the interruption problem</w:t>
      </w:r>
      <w:r w:rsidRPr="00833109">
        <w:rPr>
          <w:sz w:val="20"/>
          <w:szCs w:val="20"/>
          <w:lang w:eastAsia="zh-CN"/>
        </w:rPr>
        <w:t xml:space="preserve"> </w:t>
      </w:r>
      <w:r w:rsidR="000F7CD5" w:rsidRPr="00833109">
        <w:rPr>
          <w:sz w:val="20"/>
          <w:szCs w:val="20"/>
          <w:lang w:eastAsia="zh-CN"/>
        </w:rPr>
        <w:t>to some degree:</w:t>
      </w:r>
    </w:p>
    <w:p w14:paraId="68797884" w14:textId="77777777" w:rsidR="00833109" w:rsidRPr="00833109" w:rsidRDefault="00833109" w:rsidP="00833109">
      <w:pPr>
        <w:pStyle w:val="ListParagraph"/>
        <w:numPr>
          <w:ilvl w:val="0"/>
          <w:numId w:val="39"/>
        </w:numPr>
        <w:rPr>
          <w:rFonts w:ascii="Times New Roman" w:hAnsi="Times New Roman"/>
          <w:sz w:val="20"/>
          <w:szCs w:val="20"/>
          <w:lang w:eastAsia="zh-CN"/>
        </w:rPr>
      </w:pPr>
      <w:r w:rsidRPr="00833109">
        <w:rPr>
          <w:rFonts w:ascii="Times New Roman" w:hAnsi="Times New Roman"/>
          <w:sz w:val="20"/>
          <w:szCs w:val="20"/>
          <w:lang w:eastAsia="zh-CN"/>
        </w:rPr>
        <w:t>Approach 1: a BWP switch on CC1 is not allowed unless the CC1 and CC2 are on different frequency range and the UE is capable of per-FR gap.</w:t>
      </w:r>
    </w:p>
    <w:p w14:paraId="26F5123C" w14:textId="77777777" w:rsidR="00833109" w:rsidRDefault="00833109" w:rsidP="00833109">
      <w:pPr>
        <w:pStyle w:val="ListParagraph"/>
        <w:numPr>
          <w:ilvl w:val="0"/>
          <w:numId w:val="39"/>
        </w:numPr>
        <w:rPr>
          <w:rFonts w:ascii="Times New Roman" w:hAnsi="Times New Roman"/>
          <w:sz w:val="20"/>
          <w:szCs w:val="20"/>
          <w:lang w:eastAsia="zh-CN"/>
        </w:rPr>
      </w:pPr>
      <w:r w:rsidRPr="00833109">
        <w:rPr>
          <w:rFonts w:ascii="Times New Roman" w:hAnsi="Times New Roman"/>
          <w:sz w:val="20"/>
          <w:szCs w:val="20"/>
          <w:lang w:eastAsia="zh-CN"/>
        </w:rPr>
        <w:lastRenderedPageBreak/>
        <w:t xml:space="preserve">Approach 2: BWP switch </w:t>
      </w:r>
      <w:r>
        <w:rPr>
          <w:rFonts w:ascii="Times New Roman" w:hAnsi="Times New Roman"/>
          <w:sz w:val="20"/>
          <w:szCs w:val="20"/>
          <w:lang w:eastAsia="zh-CN"/>
        </w:rPr>
        <w:t xml:space="preserve">on CC1 </w:t>
      </w:r>
      <w:r w:rsidRPr="00833109">
        <w:rPr>
          <w:rFonts w:ascii="Times New Roman" w:hAnsi="Times New Roman"/>
          <w:sz w:val="20"/>
          <w:szCs w:val="20"/>
          <w:lang w:eastAsia="zh-CN"/>
        </w:rPr>
        <w:t xml:space="preserve">is only allowed if a URLLC-inactivity-timer </w:t>
      </w:r>
      <w:r>
        <w:rPr>
          <w:rFonts w:ascii="Times New Roman" w:hAnsi="Times New Roman"/>
          <w:sz w:val="20"/>
          <w:szCs w:val="20"/>
          <w:lang w:eastAsia="zh-CN"/>
        </w:rPr>
        <w:t>expires or is not running.</w:t>
      </w:r>
    </w:p>
    <w:p w14:paraId="437F6097" w14:textId="61AC3834" w:rsidR="008B3F63" w:rsidRPr="00833109" w:rsidRDefault="00833109" w:rsidP="00833109">
      <w:pPr>
        <w:pStyle w:val="ListParagraph"/>
        <w:numPr>
          <w:ilvl w:val="1"/>
          <w:numId w:val="39"/>
        </w:numPr>
        <w:rPr>
          <w:rFonts w:ascii="Times New Roman" w:hAnsi="Times New Roman"/>
          <w:sz w:val="20"/>
          <w:szCs w:val="20"/>
          <w:lang w:eastAsia="zh-CN"/>
        </w:rPr>
      </w:pPr>
      <w:r w:rsidRPr="00833109">
        <w:rPr>
          <w:rFonts w:ascii="Times New Roman" w:hAnsi="Times New Roman"/>
          <w:sz w:val="20"/>
          <w:szCs w:val="20"/>
          <w:lang w:eastAsia="zh-CN"/>
        </w:rPr>
        <w:t>The timer starts (or restarts) after a URLLC transmission and expires if the there is no URLLC transmission on CC2 for a period of time</w:t>
      </w:r>
    </w:p>
    <w:p w14:paraId="223AC152" w14:textId="7B07795E" w:rsidR="00833109" w:rsidRDefault="00833109" w:rsidP="00833109">
      <w:pPr>
        <w:pStyle w:val="ListParagraph"/>
        <w:rPr>
          <w:sz w:val="20"/>
          <w:szCs w:val="20"/>
          <w:lang w:eastAsia="zh-CN"/>
        </w:rPr>
      </w:pPr>
    </w:p>
    <w:p w14:paraId="3F2AC8CD" w14:textId="08EFD3CE" w:rsidR="0050400A" w:rsidRDefault="0050400A" w:rsidP="0050400A">
      <w:pPr>
        <w:rPr>
          <w:b/>
          <w:sz w:val="20"/>
          <w:lang w:eastAsia="zh-CN"/>
        </w:rPr>
      </w:pPr>
      <w:r w:rsidRPr="00495369">
        <w:rPr>
          <w:b/>
          <w:sz w:val="20"/>
          <w:u w:val="single"/>
          <w:lang w:eastAsia="zh-CN"/>
        </w:rPr>
        <w:t>Proposal</w:t>
      </w:r>
      <w:r>
        <w:rPr>
          <w:b/>
          <w:sz w:val="20"/>
          <w:u w:val="single"/>
          <w:lang w:eastAsia="zh-CN"/>
        </w:rPr>
        <w:t xml:space="preserve"> </w:t>
      </w:r>
      <w:r w:rsidR="007B757F">
        <w:rPr>
          <w:b/>
          <w:sz w:val="20"/>
          <w:u w:val="single"/>
          <w:lang w:eastAsia="zh-CN"/>
        </w:rPr>
        <w:t>2</w:t>
      </w:r>
      <w:r w:rsidRPr="00495369">
        <w:rPr>
          <w:b/>
          <w:sz w:val="20"/>
          <w:lang w:eastAsia="zh-CN"/>
        </w:rPr>
        <w:t xml:space="preserve">: </w:t>
      </w:r>
      <w:r>
        <w:rPr>
          <w:b/>
          <w:sz w:val="20"/>
          <w:lang w:eastAsia="zh-CN"/>
        </w:rPr>
        <w:t>Study mechanisms to minimize interruption to URLLC operation on a serving cell due to BWP switching on another serving cell</w:t>
      </w:r>
      <w:r w:rsidR="00A46C64">
        <w:rPr>
          <w:b/>
          <w:sz w:val="20"/>
          <w:lang w:eastAsia="zh-CN"/>
        </w:rPr>
        <w:t>.</w:t>
      </w:r>
      <w:bookmarkStart w:id="0" w:name="_GoBack"/>
      <w:bookmarkEnd w:id="0"/>
      <w:r>
        <w:rPr>
          <w:b/>
          <w:sz w:val="20"/>
          <w:lang w:eastAsia="zh-CN"/>
        </w:rPr>
        <w:t xml:space="preserve">  </w:t>
      </w:r>
    </w:p>
    <w:p w14:paraId="04897E06" w14:textId="77777777" w:rsidR="0050400A" w:rsidRDefault="0050400A" w:rsidP="00833109">
      <w:pPr>
        <w:pStyle w:val="ListParagraph"/>
        <w:rPr>
          <w:sz w:val="20"/>
          <w:szCs w:val="20"/>
          <w:lang w:eastAsia="zh-CN"/>
        </w:rPr>
      </w:pPr>
    </w:p>
    <w:p w14:paraId="62B17A9C" w14:textId="6C906B2D" w:rsidR="00281210" w:rsidRPr="00CB2B18" w:rsidRDefault="00281210" w:rsidP="00281210">
      <w:pPr>
        <w:pStyle w:val="Heading1"/>
        <w:spacing w:line="276" w:lineRule="auto"/>
        <w:ind w:left="431" w:hanging="431"/>
        <w:rPr>
          <w:lang w:eastAsia="zh-CN"/>
        </w:rPr>
      </w:pPr>
      <w:r>
        <w:rPr>
          <w:lang w:eastAsia="zh-CN"/>
        </w:rPr>
        <w:t>Conclusion</w:t>
      </w:r>
    </w:p>
    <w:p w14:paraId="66F376F4" w14:textId="0FFBF208" w:rsidR="00281210" w:rsidRPr="00F709B2" w:rsidRDefault="00281210" w:rsidP="00281210">
      <w:pPr>
        <w:rPr>
          <w:b/>
          <w:sz w:val="20"/>
          <w:szCs w:val="20"/>
          <w:u w:val="single"/>
        </w:rPr>
      </w:pPr>
      <w:r w:rsidRPr="00F709B2">
        <w:rPr>
          <w:kern w:val="2"/>
          <w:sz w:val="20"/>
          <w:szCs w:val="20"/>
          <w:lang w:eastAsia="zh-CN"/>
        </w:rPr>
        <w:t xml:space="preserve">In this contribution we discussed our views on </w:t>
      </w:r>
      <w:r w:rsidR="00E97C6A">
        <w:rPr>
          <w:kern w:val="2"/>
          <w:sz w:val="20"/>
          <w:szCs w:val="20"/>
          <w:lang w:eastAsia="zh-CN"/>
        </w:rPr>
        <w:t>adaptation of MIMO layer configuration for power saving</w:t>
      </w:r>
      <w:r w:rsidRPr="00F709B2">
        <w:rPr>
          <w:kern w:val="2"/>
          <w:sz w:val="20"/>
          <w:szCs w:val="20"/>
          <w:lang w:eastAsia="zh-CN"/>
        </w:rPr>
        <w:t xml:space="preserve"> and made the following observations and proposals:</w:t>
      </w:r>
    </w:p>
    <w:p w14:paraId="54503087" w14:textId="79B0783C" w:rsidR="00281210" w:rsidRDefault="007E6792" w:rsidP="00281210">
      <w:pPr>
        <w:rPr>
          <w:b/>
          <w:sz w:val="20"/>
          <w:lang w:eastAsia="zh-CN"/>
        </w:rPr>
      </w:pPr>
      <w:r w:rsidRPr="00495369">
        <w:rPr>
          <w:b/>
          <w:sz w:val="20"/>
          <w:u w:val="single"/>
          <w:lang w:eastAsia="zh-CN"/>
        </w:rPr>
        <w:t>Proposal</w:t>
      </w:r>
      <w:r>
        <w:rPr>
          <w:b/>
          <w:sz w:val="20"/>
          <w:u w:val="single"/>
          <w:lang w:eastAsia="zh-CN"/>
        </w:rPr>
        <w:t xml:space="preserve"> 1</w:t>
      </w:r>
      <w:r w:rsidRPr="00495369">
        <w:rPr>
          <w:b/>
          <w:sz w:val="20"/>
          <w:lang w:eastAsia="zh-CN"/>
        </w:rPr>
        <w:t xml:space="preserve">: </w:t>
      </w:r>
      <w:r>
        <w:rPr>
          <w:b/>
          <w:sz w:val="20"/>
          <w:lang w:eastAsia="zh-CN"/>
        </w:rPr>
        <w:t>Do not define per-BWP MIMO layer configuration.</w:t>
      </w:r>
    </w:p>
    <w:p w14:paraId="2A271D9A" w14:textId="1BAEC52D" w:rsidR="00E97C6A" w:rsidRDefault="00E97C6A" w:rsidP="00E97C6A">
      <w:pPr>
        <w:rPr>
          <w:b/>
          <w:sz w:val="20"/>
          <w:lang w:eastAsia="zh-CN"/>
        </w:rPr>
      </w:pPr>
      <w:r w:rsidRPr="00495369">
        <w:rPr>
          <w:b/>
          <w:sz w:val="20"/>
          <w:u w:val="single"/>
          <w:lang w:eastAsia="zh-CN"/>
        </w:rPr>
        <w:t>Proposal</w:t>
      </w:r>
      <w:r>
        <w:rPr>
          <w:b/>
          <w:sz w:val="20"/>
          <w:u w:val="single"/>
          <w:lang w:eastAsia="zh-CN"/>
        </w:rPr>
        <w:t xml:space="preserve"> </w:t>
      </w:r>
      <w:r w:rsidR="00DE550E">
        <w:rPr>
          <w:b/>
          <w:sz w:val="20"/>
          <w:u w:val="single"/>
          <w:lang w:eastAsia="zh-CN"/>
        </w:rPr>
        <w:t>2</w:t>
      </w:r>
      <w:r w:rsidRPr="00495369">
        <w:rPr>
          <w:b/>
          <w:sz w:val="20"/>
          <w:lang w:eastAsia="zh-CN"/>
        </w:rPr>
        <w:t xml:space="preserve">: </w:t>
      </w:r>
      <w:r>
        <w:rPr>
          <w:b/>
          <w:sz w:val="20"/>
          <w:lang w:eastAsia="zh-CN"/>
        </w:rPr>
        <w:t xml:space="preserve">Study mechanisms to minimize interruption to URLLC operation on a serving cell due to BWP switching on another serving cell  </w:t>
      </w:r>
    </w:p>
    <w:p w14:paraId="25275B4A" w14:textId="39A765B4" w:rsidR="00281210" w:rsidRPr="00360CD9" w:rsidRDefault="00281210" w:rsidP="00281210">
      <w:pPr>
        <w:pStyle w:val="Heading1"/>
        <w:numPr>
          <w:ilvl w:val="0"/>
          <w:numId w:val="0"/>
        </w:numPr>
        <w:rPr>
          <w:rFonts w:eastAsia="MS Mincho"/>
          <w:lang w:eastAsia="ja-JP"/>
        </w:rPr>
      </w:pPr>
      <w:r w:rsidRPr="00360CD9">
        <w:rPr>
          <w:rFonts w:eastAsia="MS Mincho"/>
          <w:lang w:eastAsia="ja-JP"/>
        </w:rPr>
        <w:t>References</w:t>
      </w:r>
    </w:p>
    <w:p w14:paraId="4EF40F6F" w14:textId="3D46B692" w:rsidR="00C213BB" w:rsidRPr="00D50A78" w:rsidRDefault="00281210" w:rsidP="00281210">
      <w:pPr>
        <w:rPr>
          <w:b/>
          <w:sz w:val="20"/>
          <w:szCs w:val="20"/>
        </w:rPr>
      </w:pPr>
      <w:r w:rsidRPr="00D50A78">
        <w:rPr>
          <w:sz w:val="20"/>
          <w:szCs w:val="20"/>
          <w:lang w:bidi="en-US"/>
        </w:rPr>
        <w:t xml:space="preserve">[1] </w:t>
      </w:r>
      <w:bookmarkStart w:id="1" w:name="_Ref5101861"/>
      <w:r w:rsidRPr="00D50A78">
        <w:rPr>
          <w:bCs/>
          <w:sz w:val="20"/>
          <w:szCs w:val="20"/>
        </w:rPr>
        <w:t>RP-</w:t>
      </w:r>
      <w:r w:rsidR="00E1737B" w:rsidRPr="00D50A78">
        <w:rPr>
          <w:bCs/>
          <w:sz w:val="20"/>
          <w:szCs w:val="20"/>
        </w:rPr>
        <w:t xml:space="preserve">191607 </w:t>
      </w:r>
      <w:r w:rsidRPr="00D50A78">
        <w:rPr>
          <w:bCs/>
          <w:sz w:val="20"/>
          <w:szCs w:val="20"/>
        </w:rPr>
        <w:t>New WID: UE Power Saving in NR</w:t>
      </w:r>
      <w:bookmarkEnd w:id="1"/>
    </w:p>
    <w:sectPr w:rsidR="00C213BB" w:rsidRPr="00D50A7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B3576" w14:textId="77777777" w:rsidR="00EE4F4F" w:rsidRDefault="00EE4F4F">
      <w:r>
        <w:separator/>
      </w:r>
    </w:p>
  </w:endnote>
  <w:endnote w:type="continuationSeparator" w:id="0">
    <w:p w14:paraId="4703962B" w14:textId="77777777" w:rsidR="00EE4F4F" w:rsidRDefault="00EE4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D06B5" w14:textId="77777777" w:rsidR="00EE4F4F" w:rsidRDefault="00EE4F4F">
      <w:r>
        <w:separator/>
      </w:r>
    </w:p>
  </w:footnote>
  <w:footnote w:type="continuationSeparator" w:id="0">
    <w:p w14:paraId="0E738D01" w14:textId="77777777" w:rsidR="00EE4F4F" w:rsidRDefault="00EE4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E6A33"/>
    <w:multiLevelType w:val="hybridMultilevel"/>
    <w:tmpl w:val="DF24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13622"/>
    <w:multiLevelType w:val="hybridMultilevel"/>
    <w:tmpl w:val="CE8A4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D0B92"/>
    <w:multiLevelType w:val="hybridMultilevel"/>
    <w:tmpl w:val="0FF48A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0E2A5F"/>
    <w:multiLevelType w:val="hybridMultilevel"/>
    <w:tmpl w:val="54165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A24114"/>
    <w:multiLevelType w:val="hybridMultilevel"/>
    <w:tmpl w:val="C598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DA0F4B"/>
    <w:multiLevelType w:val="hybridMultilevel"/>
    <w:tmpl w:val="D35ACAA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294CF1"/>
    <w:multiLevelType w:val="hybridMultilevel"/>
    <w:tmpl w:val="F0E2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090045"/>
    <w:multiLevelType w:val="hybridMultilevel"/>
    <w:tmpl w:val="2E66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05466"/>
    <w:multiLevelType w:val="hybridMultilevel"/>
    <w:tmpl w:val="1C822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F55BED"/>
    <w:multiLevelType w:val="hybridMultilevel"/>
    <w:tmpl w:val="6298CEC4"/>
    <w:lvl w:ilvl="0" w:tplc="04090001">
      <w:start w:val="1"/>
      <w:numFmt w:val="bullet"/>
      <w:lvlText w:val=""/>
      <w:lvlJc w:val="left"/>
      <w:pPr>
        <w:ind w:left="720" w:hanging="360"/>
      </w:pPr>
      <w:rPr>
        <w:rFonts w:ascii="Symbol" w:hAnsi="Symbol" w:hint="default"/>
      </w:rPr>
    </w:lvl>
    <w:lvl w:ilvl="1" w:tplc="E39ECEEA">
      <w:numFmt w:val="bullet"/>
      <w:lvlText w:val="•"/>
      <w:lvlJc w:val="left"/>
      <w:pPr>
        <w:ind w:left="1510" w:hanging="43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9"/>
  </w:num>
  <w:num w:numId="3">
    <w:abstractNumId w:val="36"/>
  </w:num>
  <w:num w:numId="4">
    <w:abstractNumId w:val="14"/>
  </w:num>
  <w:num w:numId="5">
    <w:abstractNumId w:val="1"/>
  </w:num>
  <w:num w:numId="6">
    <w:abstractNumId w:val="28"/>
  </w:num>
  <w:num w:numId="7">
    <w:abstractNumId w:val="3"/>
  </w:num>
  <w:num w:numId="8">
    <w:abstractNumId w:val="35"/>
  </w:num>
  <w:num w:numId="9">
    <w:abstractNumId w:val="0"/>
  </w:num>
  <w:num w:numId="10">
    <w:abstractNumId w:val="20"/>
  </w:num>
  <w:num w:numId="11">
    <w:abstractNumId w:val="9"/>
  </w:num>
  <w:num w:numId="12">
    <w:abstractNumId w:val="7"/>
  </w:num>
  <w:num w:numId="13">
    <w:abstractNumId w:val="30"/>
  </w:num>
  <w:num w:numId="14">
    <w:abstractNumId w:val="29"/>
  </w:num>
  <w:num w:numId="15">
    <w:abstractNumId w:val="27"/>
  </w:num>
  <w:num w:numId="16">
    <w:abstractNumId w:val="17"/>
  </w:num>
  <w:num w:numId="17">
    <w:abstractNumId w:val="33"/>
  </w:num>
  <w:num w:numId="18">
    <w:abstractNumId w:val="5"/>
  </w:num>
  <w:num w:numId="19">
    <w:abstractNumId w:val="31"/>
  </w:num>
  <w:num w:numId="20">
    <w:abstractNumId w:val="10"/>
  </w:num>
  <w:num w:numId="21">
    <w:abstractNumId w:val="8"/>
  </w:num>
  <w:num w:numId="22">
    <w:abstractNumId w:val="19"/>
  </w:num>
  <w:num w:numId="23">
    <w:abstractNumId w:val="6"/>
  </w:num>
  <w:num w:numId="24">
    <w:abstractNumId w:val="18"/>
  </w:num>
  <w:num w:numId="25">
    <w:abstractNumId w:val="37"/>
  </w:num>
  <w:num w:numId="26">
    <w:abstractNumId w:val="4"/>
  </w:num>
  <w:num w:numId="27">
    <w:abstractNumId w:val="22"/>
  </w:num>
  <w:num w:numId="28">
    <w:abstractNumId w:val="2"/>
  </w:num>
  <w:num w:numId="29">
    <w:abstractNumId w:val="13"/>
  </w:num>
  <w:num w:numId="30">
    <w:abstractNumId w:val="11"/>
  </w:num>
  <w:num w:numId="31">
    <w:abstractNumId w:val="26"/>
  </w:num>
  <w:num w:numId="32">
    <w:abstractNumId w:val="23"/>
  </w:num>
  <w:num w:numId="33">
    <w:abstractNumId w:val="24"/>
  </w:num>
  <w:num w:numId="34">
    <w:abstractNumId w:val="25"/>
  </w:num>
  <w:num w:numId="35">
    <w:abstractNumId w:val="34"/>
  </w:num>
  <w:num w:numId="36">
    <w:abstractNumId w:val="15"/>
  </w:num>
  <w:num w:numId="37">
    <w:abstractNumId w:val="21"/>
  </w:num>
  <w:num w:numId="38">
    <w:abstractNumId w:val="38"/>
  </w:num>
  <w:num w:numId="39">
    <w:abstractNumId w:val="12"/>
  </w:num>
  <w:num w:numId="4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041"/>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15E"/>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BB"/>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7FC"/>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ECC"/>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DE6"/>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0"/>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200"/>
    <w:rsid w:val="000F77B7"/>
    <w:rsid w:val="000F7CD5"/>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91"/>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6B7"/>
    <w:rsid w:val="0019299D"/>
    <w:rsid w:val="00192DD9"/>
    <w:rsid w:val="00193182"/>
    <w:rsid w:val="00193709"/>
    <w:rsid w:val="00193A47"/>
    <w:rsid w:val="00193F77"/>
    <w:rsid w:val="00194339"/>
    <w:rsid w:val="00194393"/>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10E"/>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3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3F0"/>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5F4D"/>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CC"/>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989"/>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BFC"/>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1E28"/>
    <w:rsid w:val="002723D7"/>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1210"/>
    <w:rsid w:val="0028246C"/>
    <w:rsid w:val="0028246F"/>
    <w:rsid w:val="00282651"/>
    <w:rsid w:val="00282F3E"/>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4E4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CB7"/>
    <w:rsid w:val="002B1D71"/>
    <w:rsid w:val="002B25D6"/>
    <w:rsid w:val="002B2674"/>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4C3"/>
    <w:rsid w:val="002C476F"/>
    <w:rsid w:val="002C5AFA"/>
    <w:rsid w:val="002C624C"/>
    <w:rsid w:val="002C642B"/>
    <w:rsid w:val="002C68A4"/>
    <w:rsid w:val="002C6EDB"/>
    <w:rsid w:val="002C72B2"/>
    <w:rsid w:val="002C744E"/>
    <w:rsid w:val="002C7623"/>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39B"/>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45"/>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5"/>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36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60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1EA7"/>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0CE"/>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2"/>
    <w:rsid w:val="00384B6A"/>
    <w:rsid w:val="0038501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6CB"/>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94F"/>
    <w:rsid w:val="003B6A8B"/>
    <w:rsid w:val="003B6D7D"/>
    <w:rsid w:val="003B7A2E"/>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4CCA"/>
    <w:rsid w:val="003C51AE"/>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2D9B"/>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FB9"/>
    <w:rsid w:val="003E77BA"/>
    <w:rsid w:val="003E7D54"/>
    <w:rsid w:val="003E7E70"/>
    <w:rsid w:val="003F0096"/>
    <w:rsid w:val="003F00FF"/>
    <w:rsid w:val="003F01DF"/>
    <w:rsid w:val="003F03B0"/>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97"/>
    <w:rsid w:val="00421DCF"/>
    <w:rsid w:val="00422341"/>
    <w:rsid w:val="00422AD4"/>
    <w:rsid w:val="00422B39"/>
    <w:rsid w:val="00422FA9"/>
    <w:rsid w:val="00422FE0"/>
    <w:rsid w:val="00423000"/>
    <w:rsid w:val="004234F8"/>
    <w:rsid w:val="00423641"/>
    <w:rsid w:val="00423B6B"/>
    <w:rsid w:val="00423F8E"/>
    <w:rsid w:val="00424E12"/>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2B0"/>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D51"/>
    <w:rsid w:val="00462EB3"/>
    <w:rsid w:val="00463329"/>
    <w:rsid w:val="00463BA4"/>
    <w:rsid w:val="004640AF"/>
    <w:rsid w:val="00464142"/>
    <w:rsid w:val="004644D0"/>
    <w:rsid w:val="0046455E"/>
    <w:rsid w:val="00464662"/>
    <w:rsid w:val="004646B4"/>
    <w:rsid w:val="00464865"/>
    <w:rsid w:val="00464A88"/>
    <w:rsid w:val="00464A9B"/>
    <w:rsid w:val="00464AAA"/>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DA8"/>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97CDC"/>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7BA"/>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670"/>
    <w:rsid w:val="004E59B2"/>
    <w:rsid w:val="004E5FDD"/>
    <w:rsid w:val="004E60C4"/>
    <w:rsid w:val="004E61F5"/>
    <w:rsid w:val="004E66FE"/>
    <w:rsid w:val="004E6B62"/>
    <w:rsid w:val="004E6D4E"/>
    <w:rsid w:val="004E72EA"/>
    <w:rsid w:val="004E7311"/>
    <w:rsid w:val="004E7773"/>
    <w:rsid w:val="004E78E9"/>
    <w:rsid w:val="004E7F80"/>
    <w:rsid w:val="004F04F0"/>
    <w:rsid w:val="004F058B"/>
    <w:rsid w:val="004F0706"/>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00A"/>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4D8"/>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6E2"/>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1A"/>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A1"/>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97F86"/>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30A"/>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27"/>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B9E"/>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AA1"/>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AC2"/>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6EFA"/>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E6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2DD0"/>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010"/>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B6C"/>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D15"/>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0E4E"/>
    <w:rsid w:val="006F1064"/>
    <w:rsid w:val="006F1977"/>
    <w:rsid w:val="006F1E6F"/>
    <w:rsid w:val="006F1EB7"/>
    <w:rsid w:val="006F2136"/>
    <w:rsid w:val="006F2BD1"/>
    <w:rsid w:val="006F2FF3"/>
    <w:rsid w:val="006F3013"/>
    <w:rsid w:val="006F3492"/>
    <w:rsid w:val="006F3847"/>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41B"/>
    <w:rsid w:val="007265BD"/>
    <w:rsid w:val="007265FA"/>
    <w:rsid w:val="0072672F"/>
    <w:rsid w:val="00726A95"/>
    <w:rsid w:val="00726A9B"/>
    <w:rsid w:val="00727530"/>
    <w:rsid w:val="00727EAE"/>
    <w:rsid w:val="007301D5"/>
    <w:rsid w:val="0073058F"/>
    <w:rsid w:val="00730660"/>
    <w:rsid w:val="0073072A"/>
    <w:rsid w:val="0073097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77C"/>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8FD"/>
    <w:rsid w:val="00782FDB"/>
    <w:rsid w:val="007830F1"/>
    <w:rsid w:val="00783207"/>
    <w:rsid w:val="00783A8D"/>
    <w:rsid w:val="00783DDD"/>
    <w:rsid w:val="00783E1D"/>
    <w:rsid w:val="0078483B"/>
    <w:rsid w:val="007848C2"/>
    <w:rsid w:val="00784CB1"/>
    <w:rsid w:val="00784EED"/>
    <w:rsid w:val="00785514"/>
    <w:rsid w:val="00785900"/>
    <w:rsid w:val="00785A46"/>
    <w:rsid w:val="00785BD4"/>
    <w:rsid w:val="0078615C"/>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082"/>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57F"/>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1C0"/>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1EB2"/>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B6D"/>
    <w:rsid w:val="007E0BBF"/>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792"/>
    <w:rsid w:val="007E6A06"/>
    <w:rsid w:val="007E6C29"/>
    <w:rsid w:val="007E7169"/>
    <w:rsid w:val="007E71B5"/>
    <w:rsid w:val="007E7213"/>
    <w:rsid w:val="007E7504"/>
    <w:rsid w:val="007E7AB1"/>
    <w:rsid w:val="007E7AFB"/>
    <w:rsid w:val="007E7DDF"/>
    <w:rsid w:val="007E7F2D"/>
    <w:rsid w:val="007E7FBE"/>
    <w:rsid w:val="007F0B2D"/>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83"/>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EB"/>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3E4"/>
    <w:rsid w:val="0082689F"/>
    <w:rsid w:val="00826A11"/>
    <w:rsid w:val="008274BF"/>
    <w:rsid w:val="00827AFC"/>
    <w:rsid w:val="0083015A"/>
    <w:rsid w:val="00830712"/>
    <w:rsid w:val="00830BBB"/>
    <w:rsid w:val="00830DC3"/>
    <w:rsid w:val="00830EC1"/>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109"/>
    <w:rsid w:val="008332D0"/>
    <w:rsid w:val="00833A64"/>
    <w:rsid w:val="00834827"/>
    <w:rsid w:val="008349A3"/>
    <w:rsid w:val="00834F86"/>
    <w:rsid w:val="008350EE"/>
    <w:rsid w:val="0083556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3F63"/>
    <w:rsid w:val="008B5099"/>
    <w:rsid w:val="008B5299"/>
    <w:rsid w:val="008B5300"/>
    <w:rsid w:val="008B55CF"/>
    <w:rsid w:val="008B5A5F"/>
    <w:rsid w:val="008B5AB0"/>
    <w:rsid w:val="008B5AFB"/>
    <w:rsid w:val="008B6051"/>
    <w:rsid w:val="008B6054"/>
    <w:rsid w:val="008B64BB"/>
    <w:rsid w:val="008B68CD"/>
    <w:rsid w:val="008B6A78"/>
    <w:rsid w:val="008B6F4F"/>
    <w:rsid w:val="008B7AE7"/>
    <w:rsid w:val="008B7B08"/>
    <w:rsid w:val="008C0CF0"/>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6BD"/>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BD"/>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19"/>
    <w:rsid w:val="008E38AD"/>
    <w:rsid w:val="008E3EEC"/>
    <w:rsid w:val="008E3F4E"/>
    <w:rsid w:val="008E4526"/>
    <w:rsid w:val="008E4DE6"/>
    <w:rsid w:val="008E52A6"/>
    <w:rsid w:val="008E53E6"/>
    <w:rsid w:val="008E54A3"/>
    <w:rsid w:val="008E5A62"/>
    <w:rsid w:val="008E5B2E"/>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89A"/>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7D4"/>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762"/>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E05"/>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B0C"/>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87FF0"/>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228"/>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885"/>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CC8"/>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37E"/>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039"/>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B7F"/>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B6"/>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C64"/>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3F1"/>
    <w:rsid w:val="00A74A92"/>
    <w:rsid w:val="00A7541E"/>
    <w:rsid w:val="00A754CA"/>
    <w:rsid w:val="00A754F3"/>
    <w:rsid w:val="00A75BB8"/>
    <w:rsid w:val="00A75CC1"/>
    <w:rsid w:val="00A75E88"/>
    <w:rsid w:val="00A75EF3"/>
    <w:rsid w:val="00A761F0"/>
    <w:rsid w:val="00A76A7A"/>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2F06"/>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77"/>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A5"/>
    <w:rsid w:val="00AA7CD0"/>
    <w:rsid w:val="00AA7F75"/>
    <w:rsid w:val="00AB0543"/>
    <w:rsid w:val="00AB07F3"/>
    <w:rsid w:val="00AB0AC9"/>
    <w:rsid w:val="00AB0B1E"/>
    <w:rsid w:val="00AB0CC0"/>
    <w:rsid w:val="00AB0FD3"/>
    <w:rsid w:val="00AB1215"/>
    <w:rsid w:val="00AB1324"/>
    <w:rsid w:val="00AB185A"/>
    <w:rsid w:val="00AB18AC"/>
    <w:rsid w:val="00AB1BA7"/>
    <w:rsid w:val="00AB1E04"/>
    <w:rsid w:val="00AB294B"/>
    <w:rsid w:val="00AB2A74"/>
    <w:rsid w:val="00AB3113"/>
    <w:rsid w:val="00AB3348"/>
    <w:rsid w:val="00AB348A"/>
    <w:rsid w:val="00AB3627"/>
    <w:rsid w:val="00AB3781"/>
    <w:rsid w:val="00AB3C1D"/>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A5"/>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ADF"/>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D5C"/>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170"/>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93A"/>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B6E"/>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4F"/>
    <w:rsid w:val="00BB03A8"/>
    <w:rsid w:val="00BB0D07"/>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3BB"/>
    <w:rsid w:val="00C21673"/>
    <w:rsid w:val="00C2178A"/>
    <w:rsid w:val="00C21916"/>
    <w:rsid w:val="00C21A22"/>
    <w:rsid w:val="00C21C7A"/>
    <w:rsid w:val="00C22729"/>
    <w:rsid w:val="00C22902"/>
    <w:rsid w:val="00C22CC7"/>
    <w:rsid w:val="00C23130"/>
    <w:rsid w:val="00C24679"/>
    <w:rsid w:val="00C24C0D"/>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076"/>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D0"/>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6B93"/>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6B2"/>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3FD"/>
    <w:rsid w:val="00CB0737"/>
    <w:rsid w:val="00CB097A"/>
    <w:rsid w:val="00CB0CE2"/>
    <w:rsid w:val="00CB121D"/>
    <w:rsid w:val="00CB2329"/>
    <w:rsid w:val="00CB2543"/>
    <w:rsid w:val="00CB26EC"/>
    <w:rsid w:val="00CB2B18"/>
    <w:rsid w:val="00CB2D2A"/>
    <w:rsid w:val="00CB32FF"/>
    <w:rsid w:val="00CB39AA"/>
    <w:rsid w:val="00CB3E1A"/>
    <w:rsid w:val="00CB4228"/>
    <w:rsid w:val="00CB42BF"/>
    <w:rsid w:val="00CB4536"/>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014"/>
    <w:rsid w:val="00CC360D"/>
    <w:rsid w:val="00CC3888"/>
    <w:rsid w:val="00CC3A23"/>
    <w:rsid w:val="00CC3BC5"/>
    <w:rsid w:val="00CC3E8F"/>
    <w:rsid w:val="00CC487F"/>
    <w:rsid w:val="00CC49C6"/>
    <w:rsid w:val="00CC4E1C"/>
    <w:rsid w:val="00CC5392"/>
    <w:rsid w:val="00CC5613"/>
    <w:rsid w:val="00CC5A80"/>
    <w:rsid w:val="00CC5C61"/>
    <w:rsid w:val="00CC5E5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C5E"/>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6B02"/>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461"/>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3E"/>
    <w:rsid w:val="00D25316"/>
    <w:rsid w:val="00D256F8"/>
    <w:rsid w:val="00D25A8B"/>
    <w:rsid w:val="00D25BA1"/>
    <w:rsid w:val="00D25DCB"/>
    <w:rsid w:val="00D25E5C"/>
    <w:rsid w:val="00D25ECB"/>
    <w:rsid w:val="00D26307"/>
    <w:rsid w:val="00D26853"/>
    <w:rsid w:val="00D2685C"/>
    <w:rsid w:val="00D26A3B"/>
    <w:rsid w:val="00D26D09"/>
    <w:rsid w:val="00D26DA6"/>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DD1"/>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A78"/>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0B8"/>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AA"/>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8F2"/>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F1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EAA"/>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815"/>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09C"/>
    <w:rsid w:val="00DE52E3"/>
    <w:rsid w:val="00DE550E"/>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1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ED7"/>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37B"/>
    <w:rsid w:val="00E17619"/>
    <w:rsid w:val="00E17805"/>
    <w:rsid w:val="00E20097"/>
    <w:rsid w:val="00E2032F"/>
    <w:rsid w:val="00E20624"/>
    <w:rsid w:val="00E20639"/>
    <w:rsid w:val="00E2097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C22"/>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BEF"/>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B99"/>
    <w:rsid w:val="00E63BE3"/>
    <w:rsid w:val="00E63F25"/>
    <w:rsid w:val="00E64424"/>
    <w:rsid w:val="00E64C99"/>
    <w:rsid w:val="00E64CD3"/>
    <w:rsid w:val="00E64DB5"/>
    <w:rsid w:val="00E656BC"/>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090"/>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C6A"/>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1F23"/>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0D48"/>
    <w:rsid w:val="00ED162F"/>
    <w:rsid w:val="00ED1733"/>
    <w:rsid w:val="00ED1C8F"/>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4F"/>
    <w:rsid w:val="00EE4F57"/>
    <w:rsid w:val="00EE534D"/>
    <w:rsid w:val="00EE5560"/>
    <w:rsid w:val="00EE5823"/>
    <w:rsid w:val="00EE5EAD"/>
    <w:rsid w:val="00EE6B6F"/>
    <w:rsid w:val="00EE6E6F"/>
    <w:rsid w:val="00EE6F1E"/>
    <w:rsid w:val="00EE79D5"/>
    <w:rsid w:val="00EF00DE"/>
    <w:rsid w:val="00EF0348"/>
    <w:rsid w:val="00EF0948"/>
    <w:rsid w:val="00EF0FF2"/>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34"/>
    <w:rsid w:val="00F428B2"/>
    <w:rsid w:val="00F42A50"/>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0B31"/>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9B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4A72"/>
    <w:rsid w:val="00FD5823"/>
    <w:rsid w:val="00FD5964"/>
    <w:rsid w:val="00FD6059"/>
    <w:rsid w:val="00FD6178"/>
    <w:rsid w:val="00FD6914"/>
    <w:rsid w:val="00FD6BF0"/>
    <w:rsid w:val="00FD6DE7"/>
    <w:rsid w:val="00FD6F01"/>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题注,Ca"/>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2019-08-17T03:06:00Z</dcterms:created>
  <dcterms:modified xsi:type="dcterms:W3CDTF">2019-08-17T04:01:00Z</dcterms:modified>
</cp:coreProperties>
</file>